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- example layout of description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>Activity name: ___</w:t>
      </w:r>
      <w:r>
        <w:rPr>
          <w:i/>
          <w:color w:val="008000"/>
        </w:rPr>
        <w:t>Counting in different bases</w:t>
      </w:r>
      <w:r>
        <w:rPr>
          <w:color w:val="008000"/>
        </w:rPr>
        <w:t>_</w:t>
      </w:r>
      <w:r>
        <w:rPr>
          <w:color w:val="000000"/>
        </w:rPr>
        <w:t>____</w:t>
      </w:r>
      <w:bookmarkStart w:id="0" w:name="_GoBack"/>
      <w:bookmarkEnd w:id="0"/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Big Idea(s)/ Concept(s)/major math area(s): __</w:t>
      </w:r>
      <w:r>
        <w:rPr>
          <w:i/>
          <w:color w:val="008080"/>
        </w:rPr>
        <w:t xml:space="preserve">The base determines the place </w:t>
      </w:r>
      <w:r>
        <w:rPr>
          <w:color w:val="000000"/>
        </w:rPr>
        <w:t>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Grade level(s): ________________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proofErr w:type="gramStart"/>
      <w:r>
        <w:rPr>
          <w:b/>
          <w:color w:val="000000"/>
        </w:rPr>
        <w:t>Math (and science?)</w:t>
      </w:r>
      <w:proofErr w:type="gramEnd"/>
      <w:r>
        <w:rPr>
          <w:b/>
          <w:color w:val="000000"/>
        </w:rPr>
        <w:t xml:space="preserve"> Standards included:</w:t>
      </w:r>
      <w:r>
        <w:rPr>
          <w:color w:val="000000"/>
        </w:rPr>
        <w:t xml:space="preserve"> ______________________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Procedure overview/ teacher </w:t>
      </w:r>
      <w:proofErr w:type="gramStart"/>
      <w:r>
        <w:rPr>
          <w:b/>
          <w:color w:val="000000"/>
        </w:rPr>
        <w:t>directions</w:t>
      </w:r>
      <w:r>
        <w:rPr>
          <w:color w:val="000000"/>
        </w:rPr>
        <w:t xml:space="preserve"> ........................</w:t>
      </w:r>
      <w:proofErr w:type="gramEnd"/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  <w:r>
        <w:rPr>
          <w:color w:val="000000"/>
        </w:rPr>
        <w:t>, expected timing, including:</w:t>
      </w: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 xml:space="preserve">Pre and post activities (student preconceptions, pre-knowledge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); </w:t>
      </w:r>
    </w:p>
    <w:p w:rsidR="006E63FC" w:rsidRDefault="006E63FC">
      <w:pPr>
        <w:spacing w:line="275" w:lineRule="auto"/>
        <w:rPr>
          <w:color w:val="000000"/>
        </w:rPr>
      </w:pPr>
      <w:proofErr w:type="gramStart"/>
      <w:r>
        <w:rPr>
          <w:color w:val="000000"/>
        </w:rPr>
        <w:t>teacher</w:t>
      </w:r>
      <w:proofErr w:type="gramEnd"/>
      <w:r>
        <w:rPr>
          <w:color w:val="000000"/>
        </w:rPr>
        <w:t xml:space="preserve"> introduction to activity;  guidance to students; math vocabulary</w:t>
      </w:r>
    </w:p>
    <w:p w:rsidR="006E63FC" w:rsidRDefault="006E63FC">
      <w:pPr>
        <w:spacing w:line="275" w:lineRule="auto"/>
        <w:rPr>
          <w:color w:val="000000"/>
        </w:rPr>
      </w:pPr>
      <w:proofErr w:type="gramStart"/>
      <w:r>
        <w:rPr>
          <w:color w:val="000000"/>
        </w:rPr>
        <w:t>pre-discussion</w:t>
      </w:r>
      <w:proofErr w:type="gramEnd"/>
      <w:r>
        <w:rPr>
          <w:color w:val="000000"/>
        </w:rPr>
        <w:t xml:space="preserve"> (usually whole group)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The lesson may consist of one or more sequential activities leading to and using the “big idea” of the lesson.</w:t>
      </w: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>
        <w:rPr>
          <w:color w:val="000000"/>
        </w:rPr>
        <w:t>Initial whole group discussion - setting the scene</w:t>
      </w: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</w:t>
      </w:r>
      <w:r>
        <w:rPr>
          <w:color w:val="000000"/>
        </w:rPr>
        <w:t>Student group activity/pre-activity (with/without whiteboard)</w:t>
      </w: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Whole group discussion of part 1 activity - conclusions to be drawn from discussions about activity - these may be only qualitative or just introducing the “big ideas” - being developed by the students, with teacher guidance.</w:t>
      </w: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3</w:t>
      </w:r>
      <w:r>
        <w:rPr>
          <w:color w:val="000000"/>
        </w:rPr>
        <w:t xml:space="preserve"> Student group activity (with/without whiteboard)</w:t>
      </w:r>
    </w:p>
    <w:p w:rsidR="006E63FC" w:rsidRDefault="006E63FC">
      <w:pPr>
        <w:spacing w:line="275" w:lineRule="auto"/>
        <w:rPr>
          <w:color w:val="000000"/>
        </w:rPr>
      </w:pPr>
      <w:proofErr w:type="gramStart"/>
      <w:r>
        <w:rPr>
          <w:color w:val="000000"/>
        </w:rPr>
        <w:t>Whole group discussion of part 1 activity - usually a quantitative proof of the “big idea(s); conclusions to be drawn from discussions.</w:t>
      </w:r>
      <w:proofErr w:type="gramEnd"/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These become mathematically quantitative - verified by the student-acquired data.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4</w:t>
      </w:r>
      <w:r>
        <w:rPr>
          <w:color w:val="000000"/>
        </w:rPr>
        <w:t xml:space="preserve"> Student group follow-up </w:t>
      </w:r>
      <w:proofErr w:type="gramStart"/>
      <w:r>
        <w:rPr>
          <w:color w:val="000000"/>
        </w:rPr>
        <w:t>activity</w:t>
      </w:r>
      <w:proofErr w:type="gramEnd"/>
      <w:r>
        <w:rPr>
          <w:color w:val="000000"/>
        </w:rPr>
        <w:t>......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- there might be several of these, as the topic is extended in the unit....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</w:t>
      </w:r>
      <w:proofErr w:type="gramStart"/>
      <w:r>
        <w:rPr>
          <w:b/>
          <w:color w:val="000000"/>
        </w:rPr>
        <w:t>5  Final</w:t>
      </w:r>
      <w:proofErr w:type="gramEnd"/>
      <w:r>
        <w:rPr>
          <w:b/>
          <w:color w:val="000000"/>
        </w:rPr>
        <w:t xml:space="preserve"> discussion</w:t>
      </w:r>
      <w:r>
        <w:rPr>
          <w:color w:val="000000"/>
        </w:rPr>
        <w:t xml:space="preserve"> (with/without whiteboard)</w:t>
      </w: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Generalizations, connections to other math topics, connections to real life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Brief summary</w:t>
      </w:r>
      <w:r>
        <w:rPr>
          <w:color w:val="000000"/>
        </w:rPr>
        <w:t xml:space="preserve"> of how this unit fits into year’s </w:t>
      </w:r>
      <w:r w:rsidRPr="00BC4CCA">
        <w:rPr>
          <w:b/>
          <w:color w:val="000000"/>
        </w:rPr>
        <w:t>curriculum and storyline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preceding and post activity/units)      [This could go at the beginning of the description].</w:t>
      </w:r>
    </w:p>
    <w:sectPr w:rsidR="006E63FC" w:rsidSect="006E6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C"/>
    <w:rsid w:val="006E63FC"/>
    <w:rsid w:val="00B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dcterms:created xsi:type="dcterms:W3CDTF">2016-07-12T21:29:00Z</dcterms:created>
  <dcterms:modified xsi:type="dcterms:W3CDTF">2016-07-12T21:29:00Z</dcterms:modified>
</cp:coreProperties>
</file>